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9A" w:rsidRPr="000C4DC0" w:rsidRDefault="009F099A" w:rsidP="009F099A">
      <w:pPr>
        <w:rPr>
          <w:rFonts w:ascii="Arial" w:hAnsi="Arial" w:cs="Arial"/>
          <w:sz w:val="21"/>
          <w:szCs w:val="21"/>
          <w:shd w:val="clear" w:color="auto" w:fill="FFFFFF"/>
        </w:rPr>
      </w:pPr>
    </w:p>
    <w:p w:rsidR="009F099A" w:rsidRPr="000C4DC0" w:rsidRDefault="009F099A" w:rsidP="009F099A">
      <w:pPr>
        <w:rPr>
          <w:rFonts w:ascii="Arial" w:hAnsi="Arial" w:cs="Arial"/>
          <w:sz w:val="21"/>
          <w:szCs w:val="21"/>
          <w:shd w:val="clear" w:color="auto" w:fill="FFFFFF"/>
        </w:rPr>
      </w:pPr>
    </w:p>
    <w:p w:rsidR="009F099A" w:rsidRPr="000C4DC0" w:rsidRDefault="009F099A" w:rsidP="009F099A">
      <w:pPr>
        <w:jc w:val="center"/>
        <w:rPr>
          <w:rFonts w:ascii="Calibri" w:hAnsi="Calibri" w:cs="Arial"/>
          <w:b/>
          <w:sz w:val="28"/>
          <w:szCs w:val="28"/>
          <w:shd w:val="clear" w:color="auto" w:fill="FFFFFF"/>
        </w:rPr>
      </w:pPr>
      <w:bookmarkStart w:id="0" w:name="_GoBack"/>
      <w:r w:rsidRPr="000C4DC0">
        <w:rPr>
          <w:rFonts w:ascii="Calibri" w:hAnsi="Calibri" w:cs="Arial"/>
          <w:b/>
          <w:sz w:val="28"/>
          <w:szCs w:val="28"/>
          <w:shd w:val="clear" w:color="auto" w:fill="FFFFFF"/>
        </w:rPr>
        <w:t xml:space="preserve">Concerning the statement by </w:t>
      </w:r>
      <w:proofErr w:type="spellStart"/>
      <w:r w:rsidRPr="000C4DC0">
        <w:rPr>
          <w:rFonts w:ascii="Calibri" w:hAnsi="Calibri" w:cs="Arial"/>
          <w:b/>
          <w:sz w:val="28"/>
          <w:szCs w:val="28"/>
          <w:shd w:val="clear" w:color="auto" w:fill="FFFFFF"/>
        </w:rPr>
        <w:t>Ivica</w:t>
      </w:r>
      <w:proofErr w:type="spellEnd"/>
      <w:r w:rsidRPr="000C4DC0">
        <w:rPr>
          <w:rFonts w:ascii="Calibri" w:hAnsi="Calibri" w:cs="Arial"/>
          <w:b/>
          <w:sz w:val="28"/>
          <w:szCs w:val="28"/>
          <w:shd w:val="clear" w:color="auto" w:fill="FFFFFF"/>
        </w:rPr>
        <w:t xml:space="preserve"> </w:t>
      </w:r>
      <w:proofErr w:type="spellStart"/>
      <w:r w:rsidRPr="000C4DC0">
        <w:rPr>
          <w:rFonts w:ascii="Calibri" w:hAnsi="Calibri" w:cs="Arial"/>
          <w:b/>
          <w:sz w:val="28"/>
          <w:szCs w:val="28"/>
          <w:shd w:val="clear" w:color="auto" w:fill="FFFFFF"/>
        </w:rPr>
        <w:t>Dačić</w:t>
      </w:r>
      <w:proofErr w:type="spellEnd"/>
      <w:r w:rsidRPr="000C4DC0">
        <w:rPr>
          <w:rFonts w:ascii="Calibri" w:hAnsi="Calibri" w:cs="Arial"/>
          <w:b/>
          <w:sz w:val="28"/>
          <w:szCs w:val="28"/>
          <w:shd w:val="clear" w:color="auto" w:fill="FFFFFF"/>
        </w:rPr>
        <w:t xml:space="preserve"> on Relations with Russia</w:t>
      </w:r>
    </w:p>
    <w:bookmarkEnd w:id="0"/>
    <w:p w:rsidR="009F099A" w:rsidRPr="000C4DC0" w:rsidRDefault="009F099A" w:rsidP="009F099A">
      <w:pPr>
        <w:jc w:val="center"/>
        <w:rPr>
          <w:rFonts w:ascii="Calibri" w:hAnsi="Calibri" w:cs="Arial"/>
          <w:b/>
          <w:sz w:val="28"/>
          <w:szCs w:val="28"/>
          <w:shd w:val="clear" w:color="auto" w:fill="FFFFFF"/>
        </w:rPr>
      </w:pPr>
    </w:p>
    <w:p w:rsidR="009F099A" w:rsidRPr="000C4DC0" w:rsidRDefault="009F099A" w:rsidP="009F099A">
      <w:pPr>
        <w:rPr>
          <w:rFonts w:ascii="Arial" w:hAnsi="Arial" w:cs="Arial"/>
          <w:sz w:val="21"/>
          <w:szCs w:val="21"/>
          <w:shd w:val="clear" w:color="auto" w:fill="FFFFFF"/>
        </w:rPr>
      </w:pPr>
    </w:p>
    <w:p w:rsidR="009F099A" w:rsidRPr="000C4DC0" w:rsidRDefault="009F099A" w:rsidP="009F099A">
      <w:pPr>
        <w:spacing w:line="360" w:lineRule="auto"/>
        <w:jc w:val="both"/>
        <w:rPr>
          <w:rFonts w:ascii="Calibri" w:hAnsi="Calibri" w:cs="Helvetica"/>
          <w:shd w:val="clear" w:color="auto" w:fill="FFFFFF"/>
        </w:rPr>
      </w:pPr>
      <w:r w:rsidRPr="000C4DC0">
        <w:rPr>
          <w:rFonts w:ascii="Calibri" w:hAnsi="Calibri" w:cs="Helvetica"/>
          <w:shd w:val="clear" w:color="auto" w:fill="FFFFFF"/>
        </w:rPr>
        <w:t xml:space="preserve">The Centre for Euro-Atlantic Studies (CEAS) from Belgrade expresses its sharpest condemnation of yesterday's inaccurate statement by </w:t>
      </w:r>
      <w:proofErr w:type="spellStart"/>
      <w:r w:rsidRPr="000C4DC0">
        <w:rPr>
          <w:rFonts w:ascii="Calibri" w:hAnsi="Calibri" w:cs="Helvetica"/>
          <w:shd w:val="clear" w:color="auto" w:fill="FFFFFF"/>
        </w:rPr>
        <w:t>Ivica</w:t>
      </w:r>
      <w:proofErr w:type="spellEnd"/>
      <w:r w:rsidRPr="000C4DC0">
        <w:rPr>
          <w:rFonts w:ascii="Calibri" w:hAnsi="Calibri" w:cs="Helvetica"/>
          <w:shd w:val="clear" w:color="auto" w:fill="FFFFFF"/>
        </w:rPr>
        <w:t xml:space="preserve"> </w:t>
      </w:r>
      <w:proofErr w:type="spellStart"/>
      <w:r w:rsidRPr="000C4DC0">
        <w:rPr>
          <w:rFonts w:ascii="Calibri" w:hAnsi="Calibri" w:cs="Helvetica"/>
          <w:shd w:val="clear" w:color="auto" w:fill="FFFFFF"/>
        </w:rPr>
        <w:t>Dačić</w:t>
      </w:r>
      <w:proofErr w:type="spellEnd"/>
      <w:r w:rsidRPr="000C4DC0">
        <w:rPr>
          <w:rFonts w:ascii="Calibri" w:hAnsi="Calibri" w:cs="Helvetica"/>
          <w:shd w:val="clear" w:color="auto" w:fill="FFFFFF"/>
        </w:rPr>
        <w:t xml:space="preserve">, the new Serbian Foreign Minister, claiming that: „We respect territorial integrity of every UN member state, including Ukraine, but on the other hand Serbia will never join any sanctions against Russia because not only that Russia is a friendly state to Serbia, its economic and political partner, but also a state that had never imposed any sanctions against Serbia.“ </w:t>
      </w:r>
    </w:p>
    <w:p w:rsidR="009F099A" w:rsidRPr="000C4DC0" w:rsidRDefault="009F099A" w:rsidP="009F099A">
      <w:pPr>
        <w:spacing w:line="360" w:lineRule="auto"/>
        <w:jc w:val="both"/>
        <w:rPr>
          <w:rFonts w:ascii="Calibri" w:hAnsi="Calibri" w:cs="Arial"/>
        </w:rPr>
      </w:pPr>
      <w:r w:rsidRPr="000C4DC0">
        <w:rPr>
          <w:rFonts w:ascii="Calibri" w:hAnsi="Calibri" w:cs="Arial"/>
        </w:rPr>
        <w:t xml:space="preserve">CEAS reminds the general public that the United Nations had introduced economic sanctions to the Federal Republic of Yugoslavia (FRY) on May 30, 1992 on the basis of UNSC Resolution no. 757. The Resolution was adopted with thirteen votes for, without a single vote against, while </w:t>
      </w:r>
      <w:smartTag w:uri="urn:schemas-microsoft-com:office:smarttags" w:element="country-region">
        <w:r w:rsidRPr="000C4DC0">
          <w:rPr>
            <w:rFonts w:ascii="Calibri" w:hAnsi="Calibri" w:cs="Arial"/>
          </w:rPr>
          <w:t>China</w:t>
        </w:r>
      </w:smartTag>
      <w:r w:rsidRPr="000C4DC0">
        <w:rPr>
          <w:rFonts w:ascii="Calibri" w:hAnsi="Calibri" w:cs="Arial"/>
        </w:rPr>
        <w:t xml:space="preserve"> and </w:t>
      </w:r>
      <w:smartTag w:uri="urn:schemas-microsoft-com:office:smarttags" w:element="place">
        <w:smartTag w:uri="urn:schemas-microsoft-com:office:smarttags" w:element="country-region">
          <w:r w:rsidRPr="000C4DC0">
            <w:rPr>
              <w:rFonts w:ascii="Calibri" w:hAnsi="Calibri" w:cs="Arial"/>
            </w:rPr>
            <w:t>Zimbabwe</w:t>
          </w:r>
        </w:smartTag>
      </w:smartTag>
      <w:r w:rsidRPr="000C4DC0">
        <w:rPr>
          <w:rFonts w:ascii="Calibri" w:hAnsi="Calibri" w:cs="Arial"/>
        </w:rPr>
        <w:t xml:space="preserve"> abstained. </w:t>
      </w:r>
      <w:smartTag w:uri="urn:schemas-microsoft-com:office:smarttags" w:element="place">
        <w:smartTag w:uri="urn:schemas-microsoft-com:office:smarttags" w:element="country-region">
          <w:r w:rsidRPr="000C4DC0">
            <w:rPr>
              <w:rFonts w:ascii="Calibri" w:hAnsi="Calibri" w:cs="Arial"/>
            </w:rPr>
            <w:t>Russia</w:t>
          </w:r>
        </w:smartTag>
      </w:smartTag>
      <w:r w:rsidRPr="000C4DC0">
        <w:rPr>
          <w:rFonts w:ascii="Calibri" w:hAnsi="Calibri" w:cs="Arial"/>
        </w:rPr>
        <w:t xml:space="preserve"> is a permanent member of UNSC.    </w:t>
      </w: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t xml:space="preserve">CEAS expresses concern about the tendency to contaminate the public sphere with inaccuracies which nevertheless have the power to significantly sway public opinion. This tendency is primarily reinforced by senior officials of </w:t>
      </w:r>
      <w:smartTag w:uri="urn:schemas-microsoft-com:office:smarttags" w:element="country-region">
        <w:r w:rsidRPr="000C4DC0">
          <w:rPr>
            <w:rFonts w:ascii="Calibri" w:hAnsi="Calibri" w:cs="Arial"/>
            <w:shd w:val="clear" w:color="auto" w:fill="FFFFFF"/>
          </w:rPr>
          <w:t>Serbia</w:t>
        </w:r>
      </w:smartTag>
      <w:r w:rsidRPr="000C4DC0">
        <w:rPr>
          <w:rFonts w:ascii="Calibri" w:hAnsi="Calibri" w:cs="Arial"/>
          <w:shd w:val="clear" w:color="auto" w:fill="FFFFFF"/>
        </w:rPr>
        <w:t xml:space="preserve"> and </w:t>
      </w:r>
      <w:smartTag w:uri="urn:schemas-microsoft-com:office:smarttags" w:element="place">
        <w:smartTag w:uri="urn:schemas-microsoft-com:office:smarttags" w:element="country-region">
          <w:r w:rsidRPr="000C4DC0">
            <w:rPr>
              <w:rFonts w:ascii="Calibri" w:hAnsi="Calibri" w:cs="Arial"/>
              <w:shd w:val="clear" w:color="auto" w:fill="FFFFFF"/>
            </w:rPr>
            <w:t>Russia</w:t>
          </w:r>
        </w:smartTag>
      </w:smartTag>
      <w:r w:rsidRPr="000C4DC0">
        <w:rPr>
          <w:rFonts w:ascii="Calibri" w:hAnsi="Calibri" w:cs="Arial"/>
          <w:shd w:val="clear" w:color="auto" w:fill="FFFFFF"/>
        </w:rPr>
        <w:t xml:space="preserve">. It is a matter of additional concern that media rarely warn the said actors not to disseminate inaccuracies. </w:t>
      </w: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t xml:space="preserve">CEAS reiterates that, for example, during the NATO bombing of FRY, the number of killed civilians at the </w:t>
      </w:r>
      <w:smartTag w:uri="urn:schemas-microsoft-com:office:smarttags" w:element="PlaceType">
        <w:r w:rsidRPr="000C4DC0">
          <w:rPr>
            <w:rFonts w:ascii="Calibri" w:hAnsi="Calibri" w:cs="Arial"/>
            <w:shd w:val="clear" w:color="auto" w:fill="FFFFFF"/>
          </w:rPr>
          <w:t>territory</w:t>
        </w:r>
      </w:smartTag>
      <w:r w:rsidRPr="000C4DC0">
        <w:rPr>
          <w:rFonts w:ascii="Calibri" w:hAnsi="Calibri" w:cs="Arial"/>
          <w:shd w:val="clear" w:color="auto" w:fill="FFFFFF"/>
        </w:rPr>
        <w:t xml:space="preserve"> of </w:t>
      </w:r>
      <w:smartTag w:uri="urn:schemas-microsoft-com:office:smarttags" w:element="PlaceName">
        <w:r w:rsidRPr="000C4DC0">
          <w:rPr>
            <w:rFonts w:ascii="Calibri" w:hAnsi="Calibri" w:cs="Arial"/>
            <w:shd w:val="clear" w:color="auto" w:fill="FFFFFF"/>
          </w:rPr>
          <w:t>Serbia</w:t>
        </w:r>
      </w:smartTag>
      <w:r w:rsidRPr="000C4DC0">
        <w:rPr>
          <w:rFonts w:ascii="Calibri" w:hAnsi="Calibri" w:cs="Arial"/>
          <w:shd w:val="clear" w:color="auto" w:fill="FFFFFF"/>
        </w:rPr>
        <w:t xml:space="preserve"> and </w:t>
      </w:r>
      <w:smartTag w:uri="urn:schemas-microsoft-com:office:smarttags" w:element="place">
        <w:smartTag w:uri="urn:schemas-microsoft-com:office:smarttags" w:element="country-region">
          <w:r w:rsidRPr="000C4DC0">
            <w:rPr>
              <w:rFonts w:ascii="Calibri" w:hAnsi="Calibri" w:cs="Arial"/>
              <w:shd w:val="clear" w:color="auto" w:fill="FFFFFF"/>
            </w:rPr>
            <w:t>Montenegro</w:t>
          </w:r>
        </w:smartTag>
      </w:smartTag>
      <w:r w:rsidRPr="000C4DC0">
        <w:rPr>
          <w:rFonts w:ascii="Calibri" w:hAnsi="Calibri" w:cs="Arial"/>
          <w:shd w:val="clear" w:color="auto" w:fill="FFFFFF"/>
        </w:rPr>
        <w:t xml:space="preserve"> was several hundred victims, rather than several thousand, as was stated several times by Serbian President </w:t>
      </w:r>
      <w:proofErr w:type="spellStart"/>
      <w:r w:rsidRPr="000C4DC0">
        <w:rPr>
          <w:rFonts w:ascii="Calibri" w:hAnsi="Calibri" w:cs="Arial"/>
          <w:shd w:val="clear" w:color="auto" w:fill="FFFFFF"/>
        </w:rPr>
        <w:t>Tomislav</w:t>
      </w:r>
      <w:proofErr w:type="spellEnd"/>
      <w:r w:rsidRPr="000C4DC0">
        <w:rPr>
          <w:rFonts w:ascii="Calibri" w:hAnsi="Calibri" w:cs="Arial"/>
          <w:shd w:val="clear" w:color="auto" w:fill="FFFFFF"/>
        </w:rPr>
        <w:t xml:space="preserve"> </w:t>
      </w:r>
      <w:proofErr w:type="spellStart"/>
      <w:r w:rsidRPr="000C4DC0">
        <w:rPr>
          <w:rFonts w:ascii="Calibri" w:hAnsi="Calibri" w:cs="Arial"/>
          <w:shd w:val="clear" w:color="auto" w:fill="FFFFFF"/>
        </w:rPr>
        <w:t>Nikolić</w:t>
      </w:r>
      <w:proofErr w:type="spellEnd"/>
      <w:r w:rsidRPr="000C4DC0">
        <w:rPr>
          <w:rFonts w:ascii="Calibri" w:hAnsi="Calibri" w:cs="Arial"/>
          <w:shd w:val="clear" w:color="auto" w:fill="FFFFFF"/>
        </w:rPr>
        <w:t xml:space="preserve"> and Russian Ambassador to Serbia Alexander </w:t>
      </w:r>
      <w:proofErr w:type="spellStart"/>
      <w:r w:rsidRPr="000C4DC0">
        <w:rPr>
          <w:rFonts w:ascii="Calibri" w:hAnsi="Calibri" w:cs="Arial"/>
          <w:shd w:val="clear" w:color="auto" w:fill="FFFFFF"/>
        </w:rPr>
        <w:t>Cherupin</w:t>
      </w:r>
      <w:proofErr w:type="spellEnd"/>
      <w:r w:rsidRPr="000C4DC0">
        <w:rPr>
          <w:rFonts w:ascii="Calibri" w:hAnsi="Calibri" w:cs="Arial"/>
          <w:shd w:val="clear" w:color="auto" w:fill="FFFFFF"/>
        </w:rPr>
        <w:t xml:space="preserve">, on occasion of commemorating the 15th anniversary of the bombing. </w:t>
      </w:r>
    </w:p>
    <w:p w:rsidR="009F099A" w:rsidRPr="000C4DC0" w:rsidRDefault="009F099A" w:rsidP="009F099A">
      <w:pPr>
        <w:spacing w:line="360" w:lineRule="auto"/>
        <w:jc w:val="both"/>
        <w:rPr>
          <w:rFonts w:ascii="Calibri" w:hAnsi="Calibri" w:cs="Arial"/>
          <w:shd w:val="clear" w:color="auto" w:fill="FFFFFF"/>
        </w:rPr>
      </w:pP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t xml:space="preserve">The situation is similar when it comes to data on volume of trade cooperation and grants provided to </w:t>
      </w:r>
      <w:smartTag w:uri="urn:schemas-microsoft-com:office:smarttags" w:element="place">
        <w:smartTag w:uri="urn:schemas-microsoft-com:office:smarttags" w:element="country-region">
          <w:r w:rsidRPr="000C4DC0">
            <w:rPr>
              <w:rFonts w:ascii="Calibri" w:hAnsi="Calibri" w:cs="Arial"/>
              <w:shd w:val="clear" w:color="auto" w:fill="FFFFFF"/>
            </w:rPr>
            <w:t>Serbia</w:t>
          </w:r>
        </w:smartTag>
      </w:smartTag>
      <w:r w:rsidRPr="000C4DC0">
        <w:rPr>
          <w:rFonts w:ascii="Calibri" w:hAnsi="Calibri" w:cs="Arial"/>
          <w:shd w:val="clear" w:color="auto" w:fill="FFFFFF"/>
        </w:rPr>
        <w:t xml:space="preserve">. Russia is not Serbia's biggest trade partner, as is often claimed by Serbian and Russian officials and „analysts,“ the biggest trade partners of Serbia are EU member states and the countries of the Western Balkan region. The countries of the political West are by far the biggest grant-givers to </w:t>
      </w:r>
      <w:smartTag w:uri="urn:schemas-microsoft-com:office:smarttags" w:element="country-region">
        <w:r w:rsidRPr="000C4DC0">
          <w:rPr>
            <w:rFonts w:ascii="Calibri" w:hAnsi="Calibri" w:cs="Arial"/>
            <w:shd w:val="clear" w:color="auto" w:fill="FFFFFF"/>
          </w:rPr>
          <w:t>Serbia</w:t>
        </w:r>
      </w:smartTag>
      <w:r w:rsidRPr="000C4DC0">
        <w:rPr>
          <w:rFonts w:ascii="Calibri" w:hAnsi="Calibri" w:cs="Arial"/>
          <w:shd w:val="clear" w:color="auto" w:fill="FFFFFF"/>
        </w:rPr>
        <w:t xml:space="preserve">, while the amount of grants provided by </w:t>
      </w:r>
      <w:smartTag w:uri="urn:schemas-microsoft-com:office:smarttags" w:element="place">
        <w:smartTag w:uri="urn:schemas-microsoft-com:office:smarttags" w:element="country-region">
          <w:r w:rsidRPr="000C4DC0">
            <w:rPr>
              <w:rFonts w:ascii="Calibri" w:hAnsi="Calibri" w:cs="Arial"/>
              <w:shd w:val="clear" w:color="auto" w:fill="FFFFFF"/>
            </w:rPr>
            <w:t>Russia</w:t>
          </w:r>
        </w:smartTag>
      </w:smartTag>
      <w:r w:rsidRPr="000C4DC0">
        <w:rPr>
          <w:rFonts w:ascii="Calibri" w:hAnsi="Calibri" w:cs="Arial"/>
          <w:shd w:val="clear" w:color="auto" w:fill="FFFFFF"/>
        </w:rPr>
        <w:t xml:space="preserve"> is negligent.  </w:t>
      </w: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t xml:space="preserve">CEAS condemns the insulting assessment made by Ambassador </w:t>
      </w:r>
      <w:proofErr w:type="spellStart"/>
      <w:r w:rsidRPr="000C4DC0">
        <w:rPr>
          <w:rFonts w:ascii="Calibri" w:hAnsi="Calibri" w:cs="Arial"/>
          <w:shd w:val="clear" w:color="auto" w:fill="FFFFFF"/>
        </w:rPr>
        <w:t>Cherupin</w:t>
      </w:r>
      <w:proofErr w:type="spellEnd"/>
      <w:r w:rsidRPr="000C4DC0">
        <w:rPr>
          <w:rFonts w:ascii="Calibri" w:hAnsi="Calibri" w:cs="Arial"/>
          <w:shd w:val="clear" w:color="auto" w:fill="FFFFFF"/>
        </w:rPr>
        <w:t xml:space="preserve"> in today's interview with </w:t>
      </w:r>
      <w:proofErr w:type="spellStart"/>
      <w:r w:rsidRPr="000C4DC0">
        <w:rPr>
          <w:rFonts w:ascii="Calibri" w:hAnsi="Calibri" w:cs="Arial"/>
          <w:i/>
          <w:shd w:val="clear" w:color="auto" w:fill="FFFFFF"/>
        </w:rPr>
        <w:t>Večernje</w:t>
      </w:r>
      <w:proofErr w:type="spellEnd"/>
      <w:r w:rsidRPr="000C4DC0">
        <w:rPr>
          <w:rFonts w:ascii="Calibri" w:hAnsi="Calibri" w:cs="Arial"/>
          <w:i/>
          <w:shd w:val="clear" w:color="auto" w:fill="FFFFFF"/>
        </w:rPr>
        <w:t xml:space="preserve"> </w:t>
      </w:r>
      <w:proofErr w:type="spellStart"/>
      <w:r w:rsidRPr="000C4DC0">
        <w:rPr>
          <w:rFonts w:ascii="Calibri" w:hAnsi="Calibri" w:cs="Arial"/>
          <w:i/>
          <w:shd w:val="clear" w:color="auto" w:fill="FFFFFF"/>
        </w:rPr>
        <w:t>Novosti</w:t>
      </w:r>
      <w:proofErr w:type="spellEnd"/>
      <w:r w:rsidRPr="000C4DC0">
        <w:rPr>
          <w:rFonts w:ascii="Calibri" w:hAnsi="Calibri" w:cs="Arial"/>
          <w:shd w:val="clear" w:color="auto" w:fill="FFFFFF"/>
        </w:rPr>
        <w:t xml:space="preserve">, when he said: „We assume that Serbia has its own interests and that it wants to pursue and defend them and rather than to „run after“ somebody else's decisions at all costs, trying to outshout the others.“ </w:t>
      </w: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lastRenderedPageBreak/>
        <w:t xml:space="preserve">CEAS reminds the general public </w:t>
      </w:r>
      <w:proofErr w:type="gramStart"/>
      <w:r w:rsidRPr="000C4DC0">
        <w:rPr>
          <w:rFonts w:ascii="Calibri" w:hAnsi="Calibri" w:cs="Arial"/>
          <w:shd w:val="clear" w:color="auto" w:fill="FFFFFF"/>
        </w:rPr>
        <w:t>that citizens</w:t>
      </w:r>
      <w:proofErr w:type="gramEnd"/>
      <w:r w:rsidRPr="000C4DC0">
        <w:rPr>
          <w:rFonts w:ascii="Calibri" w:hAnsi="Calibri" w:cs="Arial"/>
          <w:shd w:val="clear" w:color="auto" w:fill="FFFFFF"/>
        </w:rPr>
        <w:t xml:space="preserve"> of </w:t>
      </w:r>
      <w:smartTag w:uri="urn:schemas-microsoft-com:office:smarttags" w:element="country-region">
        <w:r w:rsidRPr="000C4DC0">
          <w:rPr>
            <w:rFonts w:ascii="Calibri" w:hAnsi="Calibri" w:cs="Arial"/>
            <w:shd w:val="clear" w:color="auto" w:fill="FFFFFF"/>
          </w:rPr>
          <w:t>Serbia</w:t>
        </w:r>
      </w:smartTag>
      <w:r w:rsidRPr="000C4DC0">
        <w:rPr>
          <w:rFonts w:ascii="Calibri" w:hAnsi="Calibri" w:cs="Arial"/>
          <w:shd w:val="clear" w:color="auto" w:fill="FFFFFF"/>
        </w:rPr>
        <w:t xml:space="preserve"> in all democratic, free and fair elections since 2000 have elected governments</w:t>
      </w:r>
      <w:r>
        <w:rPr>
          <w:rFonts w:ascii="Calibri" w:hAnsi="Calibri" w:cs="Arial"/>
          <w:shd w:val="clear" w:color="auto" w:fill="FFFFFF"/>
        </w:rPr>
        <w:t>,</w:t>
      </w:r>
      <w:r w:rsidRPr="000C4DC0">
        <w:rPr>
          <w:rFonts w:ascii="Calibri" w:hAnsi="Calibri" w:cs="Arial"/>
          <w:shd w:val="clear" w:color="auto" w:fill="FFFFFF"/>
        </w:rPr>
        <w:t xml:space="preserve"> the platforms of which ha</w:t>
      </w:r>
      <w:r>
        <w:rPr>
          <w:rFonts w:ascii="Calibri" w:hAnsi="Calibri" w:cs="Arial"/>
          <w:shd w:val="clear" w:color="auto" w:fill="FFFFFF"/>
        </w:rPr>
        <w:t>ve</w:t>
      </w:r>
      <w:r w:rsidRPr="000C4DC0">
        <w:rPr>
          <w:rFonts w:ascii="Calibri" w:hAnsi="Calibri" w:cs="Arial"/>
          <w:shd w:val="clear" w:color="auto" w:fill="FFFFFF"/>
        </w:rPr>
        <w:t xml:space="preserve"> included EU integration of </w:t>
      </w:r>
      <w:smartTag w:uri="urn:schemas-microsoft-com:office:smarttags" w:element="place">
        <w:smartTag w:uri="urn:schemas-microsoft-com:office:smarttags" w:element="country-region">
          <w:r w:rsidRPr="000C4DC0">
            <w:rPr>
              <w:rFonts w:ascii="Calibri" w:hAnsi="Calibri" w:cs="Arial"/>
              <w:shd w:val="clear" w:color="auto" w:fill="FFFFFF"/>
            </w:rPr>
            <w:t>Serbia</w:t>
          </w:r>
        </w:smartTag>
      </w:smartTag>
      <w:r w:rsidRPr="000C4DC0">
        <w:rPr>
          <w:rFonts w:ascii="Calibri" w:hAnsi="Calibri" w:cs="Arial"/>
          <w:shd w:val="clear" w:color="auto" w:fill="FFFFFF"/>
        </w:rPr>
        <w:t xml:space="preserve">. Thus Serbia does not „run after“ somebody else's decisions, but has made the majority decision to align its policies with the EU as it ensues from the rules of integration. Moreover, there is an impression that Russia exerts pressures on Serbia to increasingly „run after“ its destructive decisions and that Serbian officials do not have the strength to resist them, so they resort to deceiving the public opinion.   </w:t>
      </w:r>
    </w:p>
    <w:p w:rsidR="009F099A" w:rsidRPr="000C4DC0" w:rsidRDefault="009F099A" w:rsidP="009F099A">
      <w:pPr>
        <w:spacing w:line="360" w:lineRule="auto"/>
        <w:jc w:val="both"/>
        <w:rPr>
          <w:rFonts w:ascii="Calibri" w:hAnsi="Calibri" w:cs="Arial"/>
          <w:shd w:val="clear" w:color="auto" w:fill="FFFFFF"/>
        </w:rPr>
      </w:pPr>
    </w:p>
    <w:p w:rsidR="009F099A" w:rsidRPr="000C4DC0" w:rsidRDefault="009F099A" w:rsidP="009F099A">
      <w:pPr>
        <w:spacing w:line="360" w:lineRule="auto"/>
        <w:jc w:val="both"/>
        <w:rPr>
          <w:rFonts w:ascii="Calibri" w:hAnsi="Calibri" w:cs="Arial"/>
          <w:shd w:val="clear" w:color="auto" w:fill="FFFFFF"/>
        </w:rPr>
      </w:pPr>
      <w:r w:rsidRPr="000C4DC0">
        <w:rPr>
          <w:rFonts w:ascii="Calibri" w:hAnsi="Calibri" w:cs="Arial"/>
          <w:shd w:val="clear" w:color="auto" w:fill="FFFFFF"/>
        </w:rPr>
        <w:t xml:space="preserve">CEAS uses this opportunity to express its fiercest condemnation of the rhetoric of Russian officials, analysts and dignitaries of Serbian and Russian Orthodox Church against democratically elected leadership of </w:t>
      </w:r>
      <w:smartTag w:uri="urn:schemas-microsoft-com:office:smarttags" w:element="country-region">
        <w:smartTag w:uri="urn:schemas-microsoft-com:office:smarttags" w:element="place">
          <w:r w:rsidRPr="000C4DC0">
            <w:rPr>
              <w:rFonts w:ascii="Calibri" w:hAnsi="Calibri" w:cs="Arial"/>
              <w:shd w:val="clear" w:color="auto" w:fill="FFFFFF"/>
            </w:rPr>
            <w:t>Montenegro</w:t>
          </w:r>
        </w:smartTag>
      </w:smartTag>
      <w:r w:rsidRPr="000C4DC0">
        <w:rPr>
          <w:rFonts w:ascii="Calibri" w:hAnsi="Calibri" w:cs="Arial"/>
          <w:shd w:val="clear" w:color="auto" w:fill="FFFFFF"/>
        </w:rPr>
        <w:t xml:space="preserve"> and its legitimate decisions. </w:t>
      </w:r>
    </w:p>
    <w:p w:rsidR="009F099A" w:rsidRPr="000C4DC0" w:rsidRDefault="009F099A" w:rsidP="009F099A">
      <w:pPr>
        <w:spacing w:line="360" w:lineRule="auto"/>
        <w:rPr>
          <w:rFonts w:ascii="Calibri" w:hAnsi="Calibri" w:cs="Arial"/>
          <w:shd w:val="clear" w:color="auto" w:fill="FFFFFF"/>
        </w:rPr>
      </w:pPr>
    </w:p>
    <w:p w:rsidR="009F099A" w:rsidRPr="000C4DC0" w:rsidRDefault="009F099A" w:rsidP="009F099A">
      <w:pPr>
        <w:spacing w:line="360" w:lineRule="auto"/>
        <w:rPr>
          <w:rFonts w:ascii="Calibri" w:hAnsi="Calibri" w:cs="Arial"/>
          <w:shd w:val="clear" w:color="auto" w:fill="FFFFFF"/>
        </w:rPr>
      </w:pPr>
      <w:smartTag w:uri="urn:schemas-microsoft-com:office:smarttags" w:element="City">
        <w:r w:rsidRPr="000C4DC0">
          <w:rPr>
            <w:rFonts w:ascii="Calibri" w:hAnsi="Calibri" w:cs="Arial"/>
            <w:shd w:val="clear" w:color="auto" w:fill="FFFFFF"/>
          </w:rPr>
          <w:t>Belgrade</w:t>
        </w:r>
      </w:smartTag>
      <w:r w:rsidRPr="000C4DC0">
        <w:rPr>
          <w:rFonts w:ascii="Calibri" w:hAnsi="Calibri" w:cs="Arial"/>
          <w:shd w:val="clear" w:color="auto" w:fill="FFFFFF"/>
        </w:rPr>
        <w:t>, April 30, 2014</w:t>
      </w:r>
    </w:p>
    <w:p w:rsidR="009F099A" w:rsidRPr="000C4DC0" w:rsidRDefault="009F099A" w:rsidP="009F099A">
      <w:pPr>
        <w:jc w:val="center"/>
        <w:rPr>
          <w:b/>
        </w:rPr>
      </w:pPr>
    </w:p>
    <w:p w:rsidR="00B90C33" w:rsidRPr="00C75815" w:rsidRDefault="00B90C33" w:rsidP="00C75815">
      <w:pPr>
        <w:jc w:val="both"/>
      </w:pPr>
    </w:p>
    <w:sectPr w:rsidR="00B90C33" w:rsidRPr="00C75815" w:rsidSect="007A4614">
      <w:headerReference w:type="default" r:id="rId8"/>
      <w:footerReference w:type="default" r:id="rId9"/>
      <w:pgSz w:w="11907" w:h="16839" w:code="9"/>
      <w:pgMar w:top="851" w:right="1134" w:bottom="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3ED" w:rsidRDefault="00AE03ED" w:rsidP="00B52103">
      <w:r>
        <w:separator/>
      </w:r>
    </w:p>
  </w:endnote>
  <w:endnote w:type="continuationSeparator" w:id="0">
    <w:p w:rsidR="00AE03ED" w:rsidRDefault="00AE03ED" w:rsidP="00B52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5D7" w:rsidRPr="00E905D7" w:rsidRDefault="00BD6980" w:rsidP="00BD6980">
    <w:pPr>
      <w:tabs>
        <w:tab w:val="center" w:pos="4703"/>
        <w:tab w:val="right" w:pos="9406"/>
      </w:tabs>
      <w:rPr>
        <w:sz w:val="16"/>
        <w:szCs w:val="16"/>
      </w:rPr>
    </w:pPr>
    <w:r>
      <w:rPr>
        <w:noProof/>
        <w:sz w:val="16"/>
        <w:szCs w:val="16"/>
        <w:lang/>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3ED" w:rsidRDefault="00AE03ED" w:rsidP="00B52103">
      <w:r>
        <w:separator/>
      </w:r>
    </w:p>
  </w:footnote>
  <w:footnote w:type="continuationSeparator" w:id="0">
    <w:p w:rsidR="00AE03ED" w:rsidRDefault="00AE03ED" w:rsidP="00B52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EE" w:rsidRPr="00134931" w:rsidRDefault="002C53E2" w:rsidP="006341FD">
    <w:pPr>
      <w:tabs>
        <w:tab w:val="left" w:pos="1134"/>
      </w:tabs>
      <w:rPr>
        <w:smallCaps/>
        <w:sz w:val="32"/>
      </w:rPr>
    </w:pPr>
    <w:r>
      <w:rPr>
        <w:noProof/>
      </w:rPr>
      <w:drawing>
        <wp:anchor distT="0" distB="0" distL="114300" distR="114300" simplePos="0" relativeHeight="251657728" behindDoc="0" locked="0" layoutInCell="1" allowOverlap="1">
          <wp:simplePos x="0" y="0"/>
          <wp:positionH relativeFrom="column">
            <wp:posOffset>104140</wp:posOffset>
          </wp:positionH>
          <wp:positionV relativeFrom="paragraph">
            <wp:posOffset>0</wp:posOffset>
          </wp:positionV>
          <wp:extent cx="609600" cy="609600"/>
          <wp:effectExtent l="0" t="0" r="0" b="0"/>
          <wp:wrapSquare wrapText="bothSides"/>
          <wp:docPr id="1" name="Picture 2" descr="Description: C:\Users\Tibor\Desktop\LOGO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ibor\Desktop\LOGO NOVI.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00FA27EE">
      <w:rPr>
        <w:smallCaps/>
      </w:rPr>
      <w:tab/>
    </w:r>
    <w:r w:rsidR="00FA27EE">
      <w:rPr>
        <w:smallCaps/>
      </w:rPr>
      <w:tab/>
    </w:r>
    <w:r w:rsidR="00FA27EE" w:rsidRPr="00134931">
      <w:rPr>
        <w:b/>
        <w:sz w:val="20"/>
        <w:szCs w:val="16"/>
      </w:rPr>
      <w:t>CE</w:t>
    </w:r>
    <w:r w:rsidR="00010C31" w:rsidRPr="00134931">
      <w:rPr>
        <w:b/>
        <w:sz w:val="20"/>
        <w:szCs w:val="16"/>
      </w:rPr>
      <w:t>NTER FOR EURO – ATLANTIC STUDIES</w:t>
    </w:r>
  </w:p>
  <w:p w:rsidR="00FA27EE" w:rsidRPr="00134931" w:rsidRDefault="00010C31" w:rsidP="008A46AA">
    <w:pPr>
      <w:ind w:left="720" w:firstLine="720"/>
      <w:rPr>
        <w:sz w:val="20"/>
        <w:szCs w:val="16"/>
      </w:rPr>
    </w:pPr>
    <w:bookmarkStart w:id="1" w:name="OLE_LINK3"/>
    <w:bookmarkStart w:id="2" w:name="OLE_LINK4"/>
    <w:r w:rsidRPr="00134931">
      <w:rPr>
        <w:sz w:val="20"/>
        <w:szCs w:val="16"/>
      </w:rPr>
      <w:t xml:space="preserve">Dr. </w:t>
    </w:r>
    <w:proofErr w:type="spellStart"/>
    <w:r w:rsidRPr="00134931">
      <w:rPr>
        <w:sz w:val="20"/>
        <w:szCs w:val="16"/>
      </w:rPr>
      <w:t>Dragoslava</w:t>
    </w:r>
    <w:proofErr w:type="spellEnd"/>
    <w:r w:rsidRPr="00134931">
      <w:rPr>
        <w:sz w:val="20"/>
        <w:szCs w:val="16"/>
      </w:rPr>
      <w:t xml:space="preserve"> </w:t>
    </w:r>
    <w:proofErr w:type="spellStart"/>
    <w:r w:rsidRPr="00134931">
      <w:rPr>
        <w:sz w:val="20"/>
        <w:szCs w:val="16"/>
      </w:rPr>
      <w:t>Popovic</w:t>
    </w:r>
    <w:r w:rsidR="00181DD1" w:rsidRPr="00134931">
      <w:rPr>
        <w:sz w:val="20"/>
        <w:szCs w:val="16"/>
      </w:rPr>
      <w:t>a</w:t>
    </w:r>
    <w:proofErr w:type="spellEnd"/>
    <w:r w:rsidR="00181DD1" w:rsidRPr="00134931">
      <w:rPr>
        <w:sz w:val="20"/>
        <w:szCs w:val="16"/>
      </w:rPr>
      <w:t xml:space="preserve"> 15</w:t>
    </w:r>
    <w:r w:rsidR="00F67DC3" w:rsidRPr="00134931">
      <w:rPr>
        <w:sz w:val="20"/>
        <w:szCs w:val="16"/>
      </w:rPr>
      <w:t>, 11</w:t>
    </w:r>
    <w:r w:rsidRPr="00134931">
      <w:rPr>
        <w:sz w:val="20"/>
        <w:szCs w:val="16"/>
      </w:rPr>
      <w:t>000 Belgrade, Serbia</w:t>
    </w:r>
  </w:p>
  <w:p w:rsidR="000B48D0" w:rsidRPr="00134931" w:rsidRDefault="00010C31" w:rsidP="000B48D0">
    <w:pPr>
      <w:ind w:left="1440"/>
      <w:rPr>
        <w:sz w:val="20"/>
        <w:szCs w:val="16"/>
      </w:rPr>
    </w:pPr>
    <w:r w:rsidRPr="00134931">
      <w:rPr>
        <w:sz w:val="20"/>
        <w:szCs w:val="16"/>
      </w:rPr>
      <w:t>Phone</w:t>
    </w:r>
    <w:r w:rsidR="00181DD1" w:rsidRPr="00134931">
      <w:rPr>
        <w:sz w:val="20"/>
        <w:szCs w:val="16"/>
      </w:rPr>
      <w:t xml:space="preserve"> </w:t>
    </w:r>
    <w:r w:rsidR="000B48D0" w:rsidRPr="00134931">
      <w:rPr>
        <w:sz w:val="20"/>
        <w:szCs w:val="16"/>
      </w:rPr>
      <w:t>/</w:t>
    </w:r>
    <w:r w:rsidR="00181DD1" w:rsidRPr="00134931">
      <w:rPr>
        <w:sz w:val="20"/>
        <w:szCs w:val="16"/>
      </w:rPr>
      <w:t xml:space="preserve"> </w:t>
    </w:r>
    <w:r w:rsidR="000B48D0" w:rsidRPr="00134931">
      <w:rPr>
        <w:sz w:val="20"/>
        <w:szCs w:val="16"/>
      </w:rPr>
      <w:t>F</w:t>
    </w:r>
    <w:r w:rsidRPr="00134931">
      <w:rPr>
        <w:sz w:val="20"/>
        <w:szCs w:val="16"/>
      </w:rPr>
      <w:t>ax</w:t>
    </w:r>
    <w:r w:rsidR="000B48D0" w:rsidRPr="00134931">
      <w:rPr>
        <w:sz w:val="20"/>
        <w:szCs w:val="16"/>
      </w:rPr>
      <w:t xml:space="preserve"> +38111</w:t>
    </w:r>
    <w:r w:rsidR="00181DD1" w:rsidRPr="00134931">
      <w:rPr>
        <w:sz w:val="20"/>
        <w:szCs w:val="16"/>
      </w:rPr>
      <w:t>3239579</w:t>
    </w:r>
    <w:r w:rsidR="000B48D0" w:rsidRPr="00134931">
      <w:rPr>
        <w:sz w:val="20"/>
        <w:szCs w:val="16"/>
      </w:rPr>
      <w:t xml:space="preserve">    </w:t>
    </w:r>
  </w:p>
  <w:p w:rsidR="00FA27EE" w:rsidRPr="00134931" w:rsidRDefault="002C0093" w:rsidP="008A46AA">
    <w:pPr>
      <w:ind w:left="1440"/>
      <w:rPr>
        <w:sz w:val="20"/>
        <w:szCs w:val="16"/>
      </w:rPr>
    </w:pPr>
    <w:hyperlink r:id="rId2" w:history="1">
      <w:r w:rsidR="00181DD1" w:rsidRPr="00134931">
        <w:rPr>
          <w:rStyle w:val="Hyperlink"/>
          <w:sz w:val="20"/>
          <w:szCs w:val="16"/>
        </w:rPr>
        <w:t>office@ceas-serbia.org</w:t>
      </w:r>
    </w:hyperlink>
    <w:r w:rsidR="00181DD1" w:rsidRPr="00134931">
      <w:rPr>
        <w:sz w:val="20"/>
        <w:szCs w:val="16"/>
      </w:rPr>
      <w:t xml:space="preserve"> </w:t>
    </w:r>
    <w:r w:rsidR="00FA27EE" w:rsidRPr="00134931">
      <w:rPr>
        <w:sz w:val="20"/>
        <w:szCs w:val="16"/>
      </w:rPr>
      <w:t>,</w:t>
    </w:r>
    <w:bookmarkEnd w:id="1"/>
    <w:bookmarkEnd w:id="2"/>
    <w:r w:rsidR="00700BA8" w:rsidRPr="00134931">
      <w:rPr>
        <w:sz w:val="20"/>
        <w:szCs w:val="16"/>
      </w:rPr>
      <w:t xml:space="preserve"> </w:t>
    </w:r>
    <w:hyperlink r:id="rId3" w:history="1">
      <w:r w:rsidR="00700BA8" w:rsidRPr="00134931">
        <w:rPr>
          <w:rStyle w:val="Hyperlink"/>
          <w:sz w:val="20"/>
          <w:szCs w:val="16"/>
        </w:rPr>
        <w:t>www.ceas-serbia.org</w:t>
      </w:r>
    </w:hyperlink>
    <w:r w:rsidR="00700BA8" w:rsidRPr="00134931">
      <w:rPr>
        <w:sz w:val="20"/>
        <w:szCs w:val="16"/>
      </w:rPr>
      <w:t xml:space="preserve"> </w:t>
    </w:r>
  </w:p>
  <w:p w:rsidR="00FA27EE" w:rsidRDefault="00FA27EE" w:rsidP="0061447F">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904DC"/>
    <w:multiLevelType w:val="hybridMultilevel"/>
    <w:tmpl w:val="D73EE1C8"/>
    <w:lvl w:ilvl="0" w:tplc="241A0001">
      <w:start w:val="1"/>
      <w:numFmt w:val="bullet"/>
      <w:lvlText w:val=""/>
      <w:lvlJc w:val="left"/>
      <w:pPr>
        <w:ind w:left="720" w:hanging="360"/>
      </w:pPr>
      <w:rPr>
        <w:rFonts w:ascii="Symbol" w:hAnsi="Symbol" w:hint="default"/>
      </w:rPr>
    </w:lvl>
    <w:lvl w:ilvl="1" w:tplc="65AE5506">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40AF2949"/>
    <w:multiLevelType w:val="hybridMultilevel"/>
    <w:tmpl w:val="3C74A8DC"/>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
    <w:nsid w:val="4C9F383E"/>
    <w:multiLevelType w:val="hybridMultilevel"/>
    <w:tmpl w:val="87C2A7F6"/>
    <w:lvl w:ilvl="0" w:tplc="C900B724">
      <w:numFmt w:val="bullet"/>
      <w:lvlText w:val="-"/>
      <w:lvlJc w:val="left"/>
      <w:pPr>
        <w:ind w:left="1080" w:hanging="72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6BC356A0"/>
    <w:multiLevelType w:val="hybridMultilevel"/>
    <w:tmpl w:val="EDDCAE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183F9C"/>
    <w:rsid w:val="00005904"/>
    <w:rsid w:val="00010C31"/>
    <w:rsid w:val="000254FA"/>
    <w:rsid w:val="000271D9"/>
    <w:rsid w:val="00067049"/>
    <w:rsid w:val="000722C8"/>
    <w:rsid w:val="00072946"/>
    <w:rsid w:val="000A530B"/>
    <w:rsid w:val="000B48D0"/>
    <w:rsid w:val="000D0A86"/>
    <w:rsid w:val="000D5707"/>
    <w:rsid w:val="000D5A5C"/>
    <w:rsid w:val="000E6BBF"/>
    <w:rsid w:val="001147EF"/>
    <w:rsid w:val="00123B85"/>
    <w:rsid w:val="0012484B"/>
    <w:rsid w:val="00134931"/>
    <w:rsid w:val="001375B8"/>
    <w:rsid w:val="00154AEB"/>
    <w:rsid w:val="0017491C"/>
    <w:rsid w:val="00181DD1"/>
    <w:rsid w:val="00183F9C"/>
    <w:rsid w:val="001C6916"/>
    <w:rsid w:val="001D6E03"/>
    <w:rsid w:val="00205342"/>
    <w:rsid w:val="00242ACA"/>
    <w:rsid w:val="002745D4"/>
    <w:rsid w:val="00292CCA"/>
    <w:rsid w:val="002C0093"/>
    <w:rsid w:val="002C53E2"/>
    <w:rsid w:val="002E50D0"/>
    <w:rsid w:val="002E5EC5"/>
    <w:rsid w:val="002F42C3"/>
    <w:rsid w:val="003071B0"/>
    <w:rsid w:val="00324A9C"/>
    <w:rsid w:val="00355732"/>
    <w:rsid w:val="0036401D"/>
    <w:rsid w:val="0036635E"/>
    <w:rsid w:val="003B708A"/>
    <w:rsid w:val="003E2F42"/>
    <w:rsid w:val="003E3C92"/>
    <w:rsid w:val="003E5482"/>
    <w:rsid w:val="003F1BB8"/>
    <w:rsid w:val="003F23D2"/>
    <w:rsid w:val="00423673"/>
    <w:rsid w:val="00430471"/>
    <w:rsid w:val="00455607"/>
    <w:rsid w:val="00461234"/>
    <w:rsid w:val="00486A5E"/>
    <w:rsid w:val="004A4208"/>
    <w:rsid w:val="004B360D"/>
    <w:rsid w:val="004B53C0"/>
    <w:rsid w:val="004B7F91"/>
    <w:rsid w:val="004E1AA4"/>
    <w:rsid w:val="004E77FF"/>
    <w:rsid w:val="004F5AA1"/>
    <w:rsid w:val="00506560"/>
    <w:rsid w:val="00523A52"/>
    <w:rsid w:val="00545378"/>
    <w:rsid w:val="00551936"/>
    <w:rsid w:val="0055636C"/>
    <w:rsid w:val="00556480"/>
    <w:rsid w:val="0056302E"/>
    <w:rsid w:val="00566C76"/>
    <w:rsid w:val="005933BC"/>
    <w:rsid w:val="005970F6"/>
    <w:rsid w:val="00597BF9"/>
    <w:rsid w:val="005A2598"/>
    <w:rsid w:val="0061447F"/>
    <w:rsid w:val="00623054"/>
    <w:rsid w:val="00631EB0"/>
    <w:rsid w:val="006341FD"/>
    <w:rsid w:val="006353DA"/>
    <w:rsid w:val="00647AB1"/>
    <w:rsid w:val="00681651"/>
    <w:rsid w:val="006B74CE"/>
    <w:rsid w:val="006D3ABB"/>
    <w:rsid w:val="006E2D36"/>
    <w:rsid w:val="006F1E8B"/>
    <w:rsid w:val="00700BA8"/>
    <w:rsid w:val="0073211A"/>
    <w:rsid w:val="00736641"/>
    <w:rsid w:val="00743DF7"/>
    <w:rsid w:val="007639B4"/>
    <w:rsid w:val="007941B3"/>
    <w:rsid w:val="007959E6"/>
    <w:rsid w:val="007A4614"/>
    <w:rsid w:val="007C2490"/>
    <w:rsid w:val="007D0D6F"/>
    <w:rsid w:val="0081295D"/>
    <w:rsid w:val="00840888"/>
    <w:rsid w:val="00860749"/>
    <w:rsid w:val="00871588"/>
    <w:rsid w:val="008758C9"/>
    <w:rsid w:val="008A46AA"/>
    <w:rsid w:val="008D6B6C"/>
    <w:rsid w:val="00946E11"/>
    <w:rsid w:val="00951E81"/>
    <w:rsid w:val="00957A61"/>
    <w:rsid w:val="00961000"/>
    <w:rsid w:val="00990153"/>
    <w:rsid w:val="00995319"/>
    <w:rsid w:val="009F099A"/>
    <w:rsid w:val="009F7C58"/>
    <w:rsid w:val="00A06ED4"/>
    <w:rsid w:val="00A36099"/>
    <w:rsid w:val="00A50D99"/>
    <w:rsid w:val="00A7008A"/>
    <w:rsid w:val="00A714F2"/>
    <w:rsid w:val="00A7167D"/>
    <w:rsid w:val="00A72C81"/>
    <w:rsid w:val="00A9467C"/>
    <w:rsid w:val="00AA6721"/>
    <w:rsid w:val="00AC0A38"/>
    <w:rsid w:val="00AC55F2"/>
    <w:rsid w:val="00AE03ED"/>
    <w:rsid w:val="00B20687"/>
    <w:rsid w:val="00B36B70"/>
    <w:rsid w:val="00B52103"/>
    <w:rsid w:val="00B76779"/>
    <w:rsid w:val="00B872CF"/>
    <w:rsid w:val="00B90C33"/>
    <w:rsid w:val="00B92D76"/>
    <w:rsid w:val="00BB01B0"/>
    <w:rsid w:val="00BC64E2"/>
    <w:rsid w:val="00BD6980"/>
    <w:rsid w:val="00BE7242"/>
    <w:rsid w:val="00BF167A"/>
    <w:rsid w:val="00BF3D91"/>
    <w:rsid w:val="00BF639D"/>
    <w:rsid w:val="00C149CD"/>
    <w:rsid w:val="00C17F4C"/>
    <w:rsid w:val="00C27466"/>
    <w:rsid w:val="00C52B85"/>
    <w:rsid w:val="00C5472C"/>
    <w:rsid w:val="00C5476C"/>
    <w:rsid w:val="00C55A76"/>
    <w:rsid w:val="00C75815"/>
    <w:rsid w:val="00CA6758"/>
    <w:rsid w:val="00CB1CD6"/>
    <w:rsid w:val="00CD12D1"/>
    <w:rsid w:val="00D03C5D"/>
    <w:rsid w:val="00D133BD"/>
    <w:rsid w:val="00D17599"/>
    <w:rsid w:val="00D21C56"/>
    <w:rsid w:val="00D3795A"/>
    <w:rsid w:val="00D44CDA"/>
    <w:rsid w:val="00D62860"/>
    <w:rsid w:val="00D70B52"/>
    <w:rsid w:val="00D96636"/>
    <w:rsid w:val="00DA231F"/>
    <w:rsid w:val="00DA3F38"/>
    <w:rsid w:val="00DA4AB5"/>
    <w:rsid w:val="00DB37D6"/>
    <w:rsid w:val="00DC6189"/>
    <w:rsid w:val="00DC6CFF"/>
    <w:rsid w:val="00DD3641"/>
    <w:rsid w:val="00DF590A"/>
    <w:rsid w:val="00E1438B"/>
    <w:rsid w:val="00E21CF8"/>
    <w:rsid w:val="00E40300"/>
    <w:rsid w:val="00E4579F"/>
    <w:rsid w:val="00E64E38"/>
    <w:rsid w:val="00E905D7"/>
    <w:rsid w:val="00ED745C"/>
    <w:rsid w:val="00ED7A10"/>
    <w:rsid w:val="00EF32C1"/>
    <w:rsid w:val="00F13E67"/>
    <w:rsid w:val="00F41B4F"/>
    <w:rsid w:val="00F43826"/>
    <w:rsid w:val="00F4569A"/>
    <w:rsid w:val="00F67DC3"/>
    <w:rsid w:val="00F96FDD"/>
    <w:rsid w:val="00FA27EE"/>
    <w:rsid w:val="00FA2AEC"/>
    <w:rsid w:val="00FB31DC"/>
    <w:rsid w:val="00FE4166"/>
    <w:rsid w:val="00FF0C08"/>
    <w:rsid w:val="00FF6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9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3F9C"/>
    <w:rPr>
      <w:rFonts w:cs="Times New Roman"/>
      <w:color w:val="0000FF"/>
      <w:u w:val="single"/>
    </w:rPr>
  </w:style>
  <w:style w:type="paragraph" w:styleId="Header">
    <w:name w:val="header"/>
    <w:basedOn w:val="Normal"/>
    <w:link w:val="HeaderChar"/>
    <w:uiPriority w:val="99"/>
    <w:semiHidden/>
    <w:rsid w:val="006341FD"/>
    <w:pPr>
      <w:tabs>
        <w:tab w:val="center" w:pos="4703"/>
        <w:tab w:val="right" w:pos="9406"/>
      </w:tabs>
    </w:pPr>
  </w:style>
  <w:style w:type="character" w:customStyle="1" w:styleId="HeaderChar">
    <w:name w:val="Header Char"/>
    <w:link w:val="Header"/>
    <w:uiPriority w:val="99"/>
    <w:semiHidden/>
    <w:locked/>
    <w:rsid w:val="006341FD"/>
    <w:rPr>
      <w:rFonts w:ascii="Times New Roman" w:hAnsi="Times New Roman" w:cs="Times New Roman"/>
      <w:sz w:val="24"/>
      <w:szCs w:val="24"/>
    </w:rPr>
  </w:style>
  <w:style w:type="paragraph" w:styleId="Footer">
    <w:name w:val="footer"/>
    <w:basedOn w:val="Normal"/>
    <w:link w:val="FooterChar"/>
    <w:uiPriority w:val="99"/>
    <w:rsid w:val="006341FD"/>
    <w:pPr>
      <w:tabs>
        <w:tab w:val="center" w:pos="4703"/>
        <w:tab w:val="right" w:pos="9406"/>
      </w:tabs>
    </w:pPr>
  </w:style>
  <w:style w:type="character" w:customStyle="1" w:styleId="FooterChar">
    <w:name w:val="Footer Char"/>
    <w:link w:val="Footer"/>
    <w:uiPriority w:val="99"/>
    <w:locked/>
    <w:rsid w:val="006341FD"/>
    <w:rPr>
      <w:rFonts w:ascii="Times New Roman" w:hAnsi="Times New Roman" w:cs="Times New Roman"/>
      <w:sz w:val="24"/>
      <w:szCs w:val="24"/>
    </w:rPr>
  </w:style>
  <w:style w:type="paragraph" w:styleId="BalloonText">
    <w:name w:val="Balloon Text"/>
    <w:basedOn w:val="Normal"/>
    <w:link w:val="BalloonTextChar"/>
    <w:uiPriority w:val="99"/>
    <w:semiHidden/>
    <w:rsid w:val="003F23D2"/>
    <w:rPr>
      <w:rFonts w:ascii="Tahoma" w:hAnsi="Tahoma" w:cs="Tahoma"/>
      <w:sz w:val="16"/>
      <w:szCs w:val="16"/>
    </w:rPr>
  </w:style>
  <w:style w:type="character" w:customStyle="1" w:styleId="BalloonTextChar">
    <w:name w:val="Balloon Text Char"/>
    <w:link w:val="BalloonText"/>
    <w:uiPriority w:val="99"/>
    <w:semiHidden/>
    <w:locked/>
    <w:rsid w:val="003F23D2"/>
    <w:rPr>
      <w:rFonts w:ascii="Tahoma" w:hAnsi="Tahoma" w:cs="Tahoma"/>
      <w:sz w:val="16"/>
      <w:szCs w:val="16"/>
    </w:rPr>
  </w:style>
  <w:style w:type="paragraph" w:styleId="NoSpacing">
    <w:name w:val="No Spacing"/>
    <w:uiPriority w:val="99"/>
    <w:qFormat/>
    <w:rsid w:val="00F96FDD"/>
    <w:rPr>
      <w:sz w:val="22"/>
      <w:szCs w:val="22"/>
      <w:lang w:val="en-US" w:eastAsia="en-US"/>
    </w:rPr>
  </w:style>
  <w:style w:type="character" w:styleId="FollowedHyperlink">
    <w:name w:val="FollowedHyperlink"/>
    <w:uiPriority w:val="99"/>
    <w:semiHidden/>
    <w:unhideWhenUsed/>
    <w:rsid w:val="001147EF"/>
    <w:rPr>
      <w:color w:val="800080"/>
      <w:u w:val="single"/>
    </w:rPr>
  </w:style>
  <w:style w:type="character" w:styleId="Emphasis">
    <w:name w:val="Emphasis"/>
    <w:uiPriority w:val="20"/>
    <w:qFormat/>
    <w:locked/>
    <w:rsid w:val="007A4614"/>
    <w:rPr>
      <w:i/>
      <w:iCs/>
    </w:rPr>
  </w:style>
  <w:style w:type="table" w:styleId="TableGrid">
    <w:name w:val="Table Grid"/>
    <w:basedOn w:val="TableNormal"/>
    <w:uiPriority w:val="59"/>
    <w:locked/>
    <w:rsid w:val="002C53E2"/>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05D7"/>
    <w:rPr>
      <w:sz w:val="20"/>
      <w:szCs w:val="20"/>
    </w:rPr>
  </w:style>
  <w:style w:type="character" w:customStyle="1" w:styleId="FootnoteTextChar">
    <w:name w:val="Footnote Text Char"/>
    <w:basedOn w:val="DefaultParagraphFont"/>
    <w:link w:val="FootnoteText"/>
    <w:uiPriority w:val="99"/>
    <w:semiHidden/>
    <w:rsid w:val="00E905D7"/>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E905D7"/>
    <w:rPr>
      <w:vertAlign w:val="superscript"/>
    </w:rPr>
  </w:style>
  <w:style w:type="paragraph" w:styleId="ListParagraph">
    <w:name w:val="List Paragraph"/>
    <w:basedOn w:val="Normal"/>
    <w:uiPriority w:val="34"/>
    <w:qFormat/>
    <w:rsid w:val="00010C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9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3F9C"/>
    <w:rPr>
      <w:rFonts w:cs="Times New Roman"/>
      <w:color w:val="0000FF"/>
      <w:u w:val="single"/>
    </w:rPr>
  </w:style>
  <w:style w:type="paragraph" w:styleId="Header">
    <w:name w:val="header"/>
    <w:basedOn w:val="Normal"/>
    <w:link w:val="HeaderChar"/>
    <w:uiPriority w:val="99"/>
    <w:semiHidden/>
    <w:rsid w:val="006341FD"/>
    <w:pPr>
      <w:tabs>
        <w:tab w:val="center" w:pos="4703"/>
        <w:tab w:val="right" w:pos="9406"/>
      </w:tabs>
    </w:pPr>
  </w:style>
  <w:style w:type="character" w:customStyle="1" w:styleId="HeaderChar">
    <w:name w:val="Header Char"/>
    <w:link w:val="Header"/>
    <w:uiPriority w:val="99"/>
    <w:semiHidden/>
    <w:locked/>
    <w:rsid w:val="006341FD"/>
    <w:rPr>
      <w:rFonts w:ascii="Times New Roman" w:hAnsi="Times New Roman" w:cs="Times New Roman"/>
      <w:sz w:val="24"/>
      <w:szCs w:val="24"/>
    </w:rPr>
  </w:style>
  <w:style w:type="paragraph" w:styleId="Footer">
    <w:name w:val="footer"/>
    <w:basedOn w:val="Normal"/>
    <w:link w:val="FooterChar"/>
    <w:uiPriority w:val="99"/>
    <w:rsid w:val="006341FD"/>
    <w:pPr>
      <w:tabs>
        <w:tab w:val="center" w:pos="4703"/>
        <w:tab w:val="right" w:pos="9406"/>
      </w:tabs>
    </w:pPr>
  </w:style>
  <w:style w:type="character" w:customStyle="1" w:styleId="FooterChar">
    <w:name w:val="Footer Char"/>
    <w:link w:val="Footer"/>
    <w:uiPriority w:val="99"/>
    <w:locked/>
    <w:rsid w:val="006341FD"/>
    <w:rPr>
      <w:rFonts w:ascii="Times New Roman" w:hAnsi="Times New Roman" w:cs="Times New Roman"/>
      <w:sz w:val="24"/>
      <w:szCs w:val="24"/>
    </w:rPr>
  </w:style>
  <w:style w:type="paragraph" w:styleId="BalloonText">
    <w:name w:val="Balloon Text"/>
    <w:basedOn w:val="Normal"/>
    <w:link w:val="BalloonTextChar"/>
    <w:uiPriority w:val="99"/>
    <w:semiHidden/>
    <w:rsid w:val="003F23D2"/>
    <w:rPr>
      <w:rFonts w:ascii="Tahoma" w:hAnsi="Tahoma" w:cs="Tahoma"/>
      <w:sz w:val="16"/>
      <w:szCs w:val="16"/>
    </w:rPr>
  </w:style>
  <w:style w:type="character" w:customStyle="1" w:styleId="BalloonTextChar">
    <w:name w:val="Balloon Text Char"/>
    <w:link w:val="BalloonText"/>
    <w:uiPriority w:val="99"/>
    <w:semiHidden/>
    <w:locked/>
    <w:rsid w:val="003F23D2"/>
    <w:rPr>
      <w:rFonts w:ascii="Tahoma" w:hAnsi="Tahoma" w:cs="Tahoma"/>
      <w:sz w:val="16"/>
      <w:szCs w:val="16"/>
    </w:rPr>
  </w:style>
  <w:style w:type="paragraph" w:styleId="NoSpacing">
    <w:name w:val="No Spacing"/>
    <w:uiPriority w:val="99"/>
    <w:qFormat/>
    <w:rsid w:val="00F96FDD"/>
    <w:rPr>
      <w:sz w:val="22"/>
      <w:szCs w:val="22"/>
      <w:lang w:val="en-US" w:eastAsia="en-US"/>
    </w:rPr>
  </w:style>
  <w:style w:type="character" w:styleId="FollowedHyperlink">
    <w:name w:val="FollowedHyperlink"/>
    <w:uiPriority w:val="99"/>
    <w:semiHidden/>
    <w:unhideWhenUsed/>
    <w:rsid w:val="001147EF"/>
    <w:rPr>
      <w:color w:val="800080"/>
      <w:u w:val="single"/>
    </w:rPr>
  </w:style>
  <w:style w:type="character" w:styleId="Emphasis">
    <w:name w:val="Emphasis"/>
    <w:uiPriority w:val="20"/>
    <w:qFormat/>
    <w:locked/>
    <w:rsid w:val="007A4614"/>
    <w:rPr>
      <w:i/>
      <w:iCs/>
    </w:rPr>
  </w:style>
  <w:style w:type="table" w:styleId="TableGrid">
    <w:name w:val="Table Grid"/>
    <w:basedOn w:val="TableNormal"/>
    <w:uiPriority w:val="59"/>
    <w:locked/>
    <w:rsid w:val="002C53E2"/>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905D7"/>
    <w:rPr>
      <w:sz w:val="20"/>
      <w:szCs w:val="20"/>
    </w:rPr>
  </w:style>
  <w:style w:type="character" w:customStyle="1" w:styleId="FootnoteTextChar">
    <w:name w:val="Footnote Text Char"/>
    <w:basedOn w:val="DefaultParagraphFont"/>
    <w:link w:val="FootnoteText"/>
    <w:uiPriority w:val="99"/>
    <w:semiHidden/>
    <w:rsid w:val="00E905D7"/>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E905D7"/>
    <w:rPr>
      <w:vertAlign w:val="superscript"/>
    </w:rPr>
  </w:style>
  <w:style w:type="paragraph" w:styleId="ListParagraph">
    <w:name w:val="List Paragraph"/>
    <w:basedOn w:val="Normal"/>
    <w:uiPriority w:val="34"/>
    <w:qFormat/>
    <w:rsid w:val="00010C31"/>
    <w:pPr>
      <w:ind w:left="720"/>
      <w:contextualSpacing/>
    </w:pPr>
  </w:style>
</w:styles>
</file>

<file path=word/webSettings.xml><?xml version="1.0" encoding="utf-8"?>
<w:webSettings xmlns:r="http://schemas.openxmlformats.org/officeDocument/2006/relationships" xmlns:w="http://schemas.openxmlformats.org/wordprocessingml/2006/main">
  <w:divs>
    <w:div w:id="534856416">
      <w:bodyDiv w:val="1"/>
      <w:marLeft w:val="0"/>
      <w:marRight w:val="0"/>
      <w:marTop w:val="0"/>
      <w:marBottom w:val="0"/>
      <w:divBdr>
        <w:top w:val="none" w:sz="0" w:space="0" w:color="auto"/>
        <w:left w:val="none" w:sz="0" w:space="0" w:color="auto"/>
        <w:bottom w:val="none" w:sz="0" w:space="0" w:color="auto"/>
        <w:right w:val="none" w:sz="0" w:space="0" w:color="auto"/>
      </w:divBdr>
    </w:div>
    <w:div w:id="733504222">
      <w:bodyDiv w:val="1"/>
      <w:marLeft w:val="0"/>
      <w:marRight w:val="0"/>
      <w:marTop w:val="0"/>
      <w:marBottom w:val="0"/>
      <w:divBdr>
        <w:top w:val="none" w:sz="0" w:space="0" w:color="auto"/>
        <w:left w:val="none" w:sz="0" w:space="0" w:color="auto"/>
        <w:bottom w:val="none" w:sz="0" w:space="0" w:color="auto"/>
        <w:right w:val="none" w:sz="0" w:space="0" w:color="auto"/>
      </w:divBdr>
    </w:div>
    <w:div w:id="970285876">
      <w:bodyDiv w:val="1"/>
      <w:marLeft w:val="0"/>
      <w:marRight w:val="0"/>
      <w:marTop w:val="0"/>
      <w:marBottom w:val="0"/>
      <w:divBdr>
        <w:top w:val="none" w:sz="0" w:space="0" w:color="auto"/>
        <w:left w:val="none" w:sz="0" w:space="0" w:color="auto"/>
        <w:bottom w:val="none" w:sz="0" w:space="0" w:color="auto"/>
        <w:right w:val="none" w:sz="0" w:space="0" w:color="auto"/>
      </w:divBdr>
    </w:div>
    <w:div w:id="1567254682">
      <w:bodyDiv w:val="1"/>
      <w:marLeft w:val="0"/>
      <w:marRight w:val="0"/>
      <w:marTop w:val="0"/>
      <w:marBottom w:val="0"/>
      <w:divBdr>
        <w:top w:val="none" w:sz="0" w:space="0" w:color="auto"/>
        <w:left w:val="none" w:sz="0" w:space="0" w:color="auto"/>
        <w:bottom w:val="none" w:sz="0" w:space="0" w:color="auto"/>
        <w:right w:val="none" w:sz="0" w:space="0" w:color="auto"/>
      </w:divBdr>
    </w:div>
    <w:div w:id="1634166167">
      <w:marLeft w:val="0"/>
      <w:marRight w:val="0"/>
      <w:marTop w:val="0"/>
      <w:marBottom w:val="0"/>
      <w:divBdr>
        <w:top w:val="none" w:sz="0" w:space="0" w:color="auto"/>
        <w:left w:val="none" w:sz="0" w:space="0" w:color="auto"/>
        <w:bottom w:val="none" w:sz="0" w:space="0" w:color="auto"/>
        <w:right w:val="none" w:sz="0" w:space="0" w:color="auto"/>
      </w:divBdr>
    </w:div>
    <w:div w:id="1634166168">
      <w:marLeft w:val="0"/>
      <w:marRight w:val="0"/>
      <w:marTop w:val="0"/>
      <w:marBottom w:val="0"/>
      <w:divBdr>
        <w:top w:val="none" w:sz="0" w:space="0" w:color="auto"/>
        <w:left w:val="none" w:sz="0" w:space="0" w:color="auto"/>
        <w:bottom w:val="none" w:sz="0" w:space="0" w:color="auto"/>
        <w:right w:val="none" w:sz="0" w:space="0" w:color="auto"/>
      </w:divBdr>
    </w:div>
    <w:div w:id="1634166169">
      <w:marLeft w:val="0"/>
      <w:marRight w:val="0"/>
      <w:marTop w:val="0"/>
      <w:marBottom w:val="0"/>
      <w:divBdr>
        <w:top w:val="none" w:sz="0" w:space="0" w:color="auto"/>
        <w:left w:val="none" w:sz="0" w:space="0" w:color="auto"/>
        <w:bottom w:val="none" w:sz="0" w:space="0" w:color="auto"/>
        <w:right w:val="none" w:sz="0" w:space="0" w:color="auto"/>
      </w:divBdr>
    </w:div>
    <w:div w:id="1940868905">
      <w:bodyDiv w:val="1"/>
      <w:marLeft w:val="0"/>
      <w:marRight w:val="0"/>
      <w:marTop w:val="0"/>
      <w:marBottom w:val="0"/>
      <w:divBdr>
        <w:top w:val="none" w:sz="0" w:space="0" w:color="auto"/>
        <w:left w:val="none" w:sz="0" w:space="0" w:color="auto"/>
        <w:bottom w:val="none" w:sz="0" w:space="0" w:color="auto"/>
        <w:right w:val="none" w:sz="0" w:space="0" w:color="auto"/>
      </w:divBdr>
    </w:div>
    <w:div w:id="20806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eas-serbia.org" TargetMode="External"/><Relationship Id="rId2" Type="http://schemas.openxmlformats.org/officeDocument/2006/relationships/hyperlink" Target="mailto:office@ceas-serbia.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6B9C-B3A1-41CB-9647-F5EC04D3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3364</CharactersWithSpaces>
  <SharedDoc>false</SharedDoc>
  <HLinks>
    <vt:vector size="12" baseType="variant">
      <vt:variant>
        <vt:i4>6946930</vt:i4>
      </vt:variant>
      <vt:variant>
        <vt:i4>3</vt:i4>
      </vt:variant>
      <vt:variant>
        <vt:i4>0</vt:i4>
      </vt:variant>
      <vt:variant>
        <vt:i4>5</vt:i4>
      </vt:variant>
      <vt:variant>
        <vt:lpwstr>http://www.ceas-serbia.org/</vt:lpwstr>
      </vt:variant>
      <vt:variant>
        <vt:lpwstr/>
      </vt:variant>
      <vt:variant>
        <vt:i4>2359376</vt:i4>
      </vt:variant>
      <vt:variant>
        <vt:i4>0</vt:i4>
      </vt:variant>
      <vt:variant>
        <vt:i4>0</vt:i4>
      </vt:variant>
      <vt:variant>
        <vt:i4>5</vt:i4>
      </vt:variant>
      <vt:variant>
        <vt:lpwstr>mailto:office@ceas.org.rs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CEAS</dc:creator>
  <cp:lastModifiedBy>DSERWER</cp:lastModifiedBy>
  <cp:revision>2</cp:revision>
  <cp:lastPrinted>2014-03-07T10:24:00Z</cp:lastPrinted>
  <dcterms:created xsi:type="dcterms:W3CDTF">2014-04-30T13:22:00Z</dcterms:created>
  <dcterms:modified xsi:type="dcterms:W3CDTF">2014-04-30T13:22:00Z</dcterms:modified>
</cp:coreProperties>
</file>